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samrådsanmälan S 1035-2026 i Hofors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