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2400-2025 i Hofors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