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41568-2025 i Hofors kommun</w:t>
      </w:r>
    </w:p>
    <w:p>
      <w:r>
        <w:t>Detta klagomål behandlar höga naturvärden i avverkningsanmälan A 41568-2025 i Hofors kommun som inkom 2025-09-01 och omfattar 6,8 ha.</w:t>
      </w:r>
    </w:p>
    <w:p>
      <w:pPr>
        <w:pStyle w:val="Caption"/>
      </w:pPr>
      <w:r>
        <w:drawing>
          <wp:inline xmlns:a="http://schemas.openxmlformats.org/drawingml/2006/main" xmlns:pic="http://schemas.openxmlformats.org/drawingml/2006/picture">
            <wp:extent cx="5486400" cy="3963028"/>
            <wp:docPr id="1" name="Picture 1"/>
            <wp:cNvGraphicFramePr>
              <a:graphicFrameLocks noChangeAspect="1"/>
            </wp:cNvGraphicFramePr>
            <a:graphic>
              <a:graphicData uri="http://schemas.openxmlformats.org/drawingml/2006/picture">
                <pic:pic>
                  <pic:nvPicPr>
                    <pic:cNvPr id="0" name="A 41568-2025 karta.png"/>
                    <pic:cNvPicPr/>
                  </pic:nvPicPr>
                  <pic:blipFill>
                    <a:blip r:embed="rId16"/>
                    <a:stretch>
                      <a:fillRect/>
                    </a:stretch>
                  </pic:blipFill>
                  <pic:spPr>
                    <a:xfrm>
                      <a:off x="0" y="0"/>
                      <a:ext cx="5486400" cy="39630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6719297, E 570117 i SWEREF 99 TM.</w:t>
      </w:r>
    </w:p>
    <w:p>
      <w:r>
        <w:t>I avverkningsanmälan finns fynd av 1 naturvårdsarter, varav 1 är fridlyst, 1 är typisk (T) och 1 är signalart (S):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2026-07-30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