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samrådsanmälan S 502-2025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