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28397-2024 i Hofors kommun</w:t>
      </w:r>
    </w:p>
    <w:p>
      <w:r>
        <w:t>Denna tillsynsbegäran behandlar höga naturvärden i avverkningsanmälan A 28397-2024 i Hofors kommun som inkom 2024-07-04 och omfattar 5,0 ha.</w:t>
      </w:r>
    </w:p>
    <w:p>
      <w:pPr>
        <w:pStyle w:val="Caption"/>
      </w:pPr>
      <w:r>
        <w:drawing>
          <wp:inline xmlns:a="http://schemas.openxmlformats.org/drawingml/2006/main" xmlns:pic="http://schemas.openxmlformats.org/drawingml/2006/picture">
            <wp:extent cx="3918285" cy="5724000"/>
            <wp:docPr id="1" name="Picture 1"/>
            <wp:cNvGraphicFramePr>
              <a:graphicFrameLocks noChangeAspect="1"/>
            </wp:cNvGraphicFramePr>
            <a:graphic>
              <a:graphicData uri="http://schemas.openxmlformats.org/drawingml/2006/picture">
                <pic:pic>
                  <pic:nvPicPr>
                    <pic:cNvPr id="0" name="A 28397-2024 karta.png"/>
                    <pic:cNvPicPr/>
                  </pic:nvPicPr>
                  <pic:blipFill>
                    <a:blip r:embed="rId16"/>
                    <a:stretch>
                      <a:fillRect/>
                    </a:stretch>
                  </pic:blipFill>
                  <pic:spPr>
                    <a:xfrm>
                      <a:off x="0" y="0"/>
                      <a:ext cx="39182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6709091, E 571852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