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8217-2026 i Hofors kommun</w:t>
      </w:r>
    </w:p>
    <w:p>
      <w:r>
        <w:t>Denna tillsynsbegäran behandlar höga naturvärden i avverkningsanmälan A 8217-2026 i Hofors kommun som inkom 2026-02-11 och omfattar 5,6 ha.</w:t>
      </w:r>
    </w:p>
    <w:p>
      <w:pPr>
        <w:pStyle w:val="Caption"/>
      </w:pPr>
      <w:r>
        <w:drawing>
          <wp:inline xmlns:a="http://schemas.openxmlformats.org/drawingml/2006/main" xmlns:pic="http://schemas.openxmlformats.org/drawingml/2006/picture">
            <wp:extent cx="5486400" cy="4416438"/>
            <wp:docPr id="1" name="Picture 1"/>
            <wp:cNvGraphicFramePr>
              <a:graphicFrameLocks noChangeAspect="1"/>
            </wp:cNvGraphicFramePr>
            <a:graphic>
              <a:graphicData uri="http://schemas.openxmlformats.org/drawingml/2006/picture">
                <pic:pic>
                  <pic:nvPicPr>
                    <pic:cNvPr id="0" name="A 8217-2026 karta.png"/>
                    <pic:cNvPicPr/>
                  </pic:nvPicPr>
                  <pic:blipFill>
                    <a:blip r:embed="rId16"/>
                    <a:stretch>
                      <a:fillRect/>
                    </a:stretch>
                  </pic:blipFill>
                  <pic:spPr>
                    <a:xfrm>
                      <a:off x="0" y="0"/>
                      <a:ext cx="5486400" cy="4416438"/>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6712405, E 576487 i SWEREF 99 TM.</w:t>
      </w:r>
    </w:p>
    <w:p>
      <w:r>
        <w:t>I och inom 23 meter från avverkningsanmälan finns fynd av 25 naturvårdsarter, varav 9 är rödlistade, 6 är fridlysta, 13 är typiska (T) och 11 är signalarter (S): bitter taggsvamp (EN), knärot (VU, T, §8), ostticka (VU, T), dropptaggsvamp (NT, T), fjällig taggsvamp s.str. (NT), kortskaftad ärgspik (NT), orange taggsvamp (NT, T), tretåig hackspett (NT, T, §4), vedtrappmossa (NT, T), björksplintborre (S), blodticka (S, T), bronshjon (S, T), olivspindling (S), rödgul trumpetsvamp (S), smal svampklubba (S), strimspindling (S), svavelriska (S), thomsons trägnagare (S), vedticka (S, T), vågbandad barkbock (S), blåsippa (T, §9), kransmossa (T), spillkråka (T, §4), tjäder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Bitter taggsvamp (EN) </w:t>
      </w:r>
      <w:r>
        <w:t>är en sällsynt och starkt hotad ”toppart” som bildar mykorrhiza med gran, möjligen även med tall, i äldre barrskogar med lång kontinuitet. Förekommer på kalkrik eller annan basiskt påverkad mark, främst i miljöer med hög luftfuktighet. Svampen har i friskt tillstånd en säregen doft av bittermandelolja och fruktköttet är mycket bittert i smaken. Arten hotas främst av avverkning och tål inte en slutavverkning utan kräver ett kontinuerligt äldre trädskikt med gran. Äldre barrskogar med basisk påverkan och lång kontinuitet, även små områden, har ett mycket högt skyddsvärde och bör i största möjliga utsträckning undantas från trakthyggesbruk. Slutavverkning, kraftig gallring och skogsmarksgödsling måste helt undvikas, liksom körning med tunga maskiner. Lokalerna bör skyddas formellt. Bitter taggsvamp ingår i ett åtgärdsprogram för hotade arter (ÅGP) och är placerad högst upp i Skogsstyrelsens värdepyramid för bedömning av skog med höga naturvärden (SLU Artdatabanken, 2026; Nitare &amp; Skogsstyrelsen, 2019; Nitare 2006).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2.45 ha med buffertzonerna och får av detta skäl inte avverkas.</w:t>
      </w:r>
    </w:p>
    <w:p>
      <w:pPr>
        <w:pStyle w:val="Caption"/>
      </w:pPr>
      <w:r>
        <w:drawing>
          <wp:inline xmlns:a="http://schemas.openxmlformats.org/drawingml/2006/main" xmlns:pic="http://schemas.openxmlformats.org/drawingml/2006/picture">
            <wp:extent cx="5486400" cy="5588178"/>
            <wp:docPr id="2" name="Picture 2"/>
            <wp:cNvGraphicFramePr>
              <a:graphicFrameLocks noChangeAspect="1"/>
            </wp:cNvGraphicFramePr>
            <a:graphic>
              <a:graphicData uri="http://schemas.openxmlformats.org/drawingml/2006/picture">
                <pic:pic>
                  <pic:nvPicPr>
                    <pic:cNvPr id="0" name="A 8217-2026 karta knärot.png"/>
                    <pic:cNvPicPr/>
                  </pic:nvPicPr>
                  <pic:blipFill>
                    <a:blip r:embed="rId17"/>
                    <a:stretch>
                      <a:fillRect/>
                    </a:stretch>
                  </pic:blipFill>
                  <pic:spPr>
                    <a:xfrm>
                      <a:off x="0" y="0"/>
                      <a:ext cx="5486400" cy="558817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6712405, E 576487 i SWEREF 99 TM.</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ostticka (VU, T), dropptaggsvamp (NT, T), orange taggsvamp (NT, T), tretåig hackspett (NT, T, §4), vedtrappmossa (NT, T), blodticka (S, T), bronshjon (S, T), vedticka (S, T), blåsippa (T, §9), kransmossa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