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dokument behandlar höga naturvärden i avverkningsanmälan A 8217-2026 i Hofors kommun. Denna avverkningsanmälan inkom 2026-02-11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bitter taggsvamp (VU), knärot (VU, §8), ostticka (VU), kortskaftad ärgspik (NT), orange taggsvamp (NT), spillkråka (NT, §4), tretåig hackspett (NT, §4), vedtrappmossa (NT), björksplintborre (S), blodticka (S), bronshjon (S), dropptaggsvamp (S), fjällig taggsvamp s.str. (S), olivspindling (S), rödgul trumpetsvamp (S), svavelriska (S), thomsons trägnagare (S), vedticka (S), vågbandad barkbock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6712405, E 576487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