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349-2021 i Ho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