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Denna avverkningsanmälan inkom 2026-05-12 10:30:20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