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1-2019 i Hofors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