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klagomål behandlar höga naturvärden i avverkningsanmälan A 35349-2024 i Ovanåkers kommun som inkom 2024-08-27 och omfattar 10,4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6827712, E 538966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