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15559-2026 i Ovanåkers kommun</w:t>
      </w:r>
    </w:p>
    <w:p>
      <w:r>
        <w:t>Detta klagomål behandlar höga naturvärden i avverkningsanmälan A 15559-2026 i Ovanåkers kommun som inkom 2026-03-25 och omfattar 0,8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5559-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6782557, E 541141 i SWEREF 99 TM.</w:t>
      </w:r>
    </w:p>
    <w:p>
      <w:r>
        <w:t>Inom 22 meter från avverkningsanmälan finns fynd av 5 naturvårdsarter, varav 3 är rödlistade, 3 är fridlysta, 1 är typisk (T) och 1 är signalart (S): hussvala (VU, §4), varglav (NT, §8), vedflamlav (NT), sotlav (S, T)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