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19180-2024 i Ovanåkers kommun</w:t>
      </w:r>
    </w:p>
    <w:p>
      <w:r>
        <w:t>Detta klagomål behandlar höga naturvärden i avverkningsanmälan A 19180-2024 i Ovanåkers kommun som inkom 2024-05-16 och omfattar 4,1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6780705, E 544284 i SWEREF 99 TM.</w:t>
      </w:r>
    </w:p>
    <w:p>
      <w:r>
        <w:t>I avverkningsanmälan finns fynd av 6 naturvårdsarter, varav 5 är rödlistade, 1 är fridlyst och 5 är typiska (T): gammelgransskål (NT, T), kattfotslav (NT, T), kolflarnlav (NT, T), ullticka (NT, T), vedskivlav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