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39905-2022 i Ovanåkers kommun</w:t>
      </w:r>
    </w:p>
    <w:p>
      <w:r>
        <w:t>Denna tillsynsbegäran behandlar höga naturvärden i avverkningsanmälan A 39905-2022 i Ovanåkers kommun som inkom 2022-09-15 och omfattar 3,5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6822317, E 531390 i SWEREF 99 TM.</w:t>
      </w:r>
    </w:p>
    <w:p>
      <w:r>
        <w:t>I avverkningsanmälan finns fynd av 9 naturvårdsarter, varav 2 är rödlistade, 6 är fridlysta, 4 är typiska (T) och 4 är signalarter (S): månlåsbräken (NT), turkos blåvinge (NT), grönkulla (S, T, §8), plattlummer (S, T, §9), spindelblomster (S, T, §8), ögonpyrola (S, T),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