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62351-2025 i Ovanåkers kommun</w:t>
      </w:r>
    </w:p>
    <w:p>
      <w:r>
        <w:t>Denna tillsynsbegäran behandlar höga naturvärden i avverkningsanmälan A 62351-2025 i Ovanåkers kommun som inkom 2025-12-16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82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3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2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6804942, E 548625 i SWEREF 99 TM.</w:t>
      </w:r>
    </w:p>
    <w:p>
      <w:r>
        <w:t>I avverkningsanmälan finns fynd av 1 naturvårdsarter, varav 1 är fridlyst och 1 är typisk (T): stjärtmes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Stjärtmes (§4)</w:t>
      </w:r>
      <w:r>
        <w:t xml:space="preserve"> häckar i löv- och blandskog. Studier har visat att den behöver ca 15 % medelålders till äldre lövrika bestånd (&gt;50 % löv), om avståndet mellan bestånden är 500 m. Stjärtmes är fridlyst enligt 4§ artskyddsförordningen och typisk art för </w:t>
      </w:r>
      <w:r>
        <w:rPr>
          <w:i/>
        </w:rPr>
        <w:t>9010 Taiga, 9030 Landhöjningsskog, 9080 Lövsumpskog</w:t>
      </w:r>
      <w:r>
        <w:t xml:space="preserve"> och</w:t>
      </w:r>
      <w:r>
        <w:rPr>
          <w:i/>
        </w:rPr>
        <w:t xml:space="preserve"> 9750 Svämlövskog </w:t>
      </w:r>
      <w:r>
        <w:t>(Jansson, 1999; Skogsstyrelsen, 2014;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