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49279-2023 i Ovanåkers kommun</w:t>
      </w:r>
    </w:p>
    <w:p>
      <w:r>
        <w:t>Detta dokument behandlar höga naturvärden i avverkningsanmälan A 49279-2023 i Ovanåkers kommun. Denna avverkningsanmälan inkom 2023-10-11 och omfattar 13,6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smal svampklubba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007751"/>
            <wp:docPr id="1" name="Picture 1"/>
            <wp:cNvGraphicFramePr>
              <a:graphicFrameLocks noChangeAspect="1"/>
            </wp:cNvGraphicFramePr>
            <a:graphic>
              <a:graphicData uri="http://schemas.openxmlformats.org/drawingml/2006/picture">
                <pic:pic>
                  <pic:nvPicPr>
                    <pic:cNvPr id="0" name="A 49279-2023 karta.png"/>
                    <pic:cNvPicPr/>
                  </pic:nvPicPr>
                  <pic:blipFill>
                    <a:blip r:embed="rId16"/>
                    <a:stretch>
                      <a:fillRect/>
                    </a:stretch>
                  </pic:blipFill>
                  <pic:spPr>
                    <a:xfrm>
                      <a:off x="0" y="0"/>
                      <a:ext cx="5486400" cy="400775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6796843, E 546526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2025-03-22</w:t>
      <w:br/>
      <w:br/>
    </w:r>
    <w:r>
      <w:t>Till: Bergvik skog öst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