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32710-2026 i Ovanåkers kommun</w:t>
      </w:r>
    </w:p>
    <w:p>
      <w:r>
        <w:t>Denna tillsynsbegäran behandlar höga naturvärden i avverkningsanmälan A 32710-2026 i Ovanåkers kommun som inkom 2026-08-07 och omfattar 13,3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32710-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6767037, E 546062 i SWEREF 99 TM.</w:t>
      </w:r>
    </w:p>
    <w:p>
      <w:r>
        <w:t>Inom 19 meter från avverkningsanmälan finns fynd av 6 naturvårdsarter, varav 3 är rödlistade, 5 är typiska (T) och 3 är signalarter (S): garnlav (VU, T), kattfotslav (NT, T), vitgrynig nållav (NT), barkkornlav (S,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barkkornlav (S,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