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klagomål behandlar höga naturvärden i avverkningsanmälan A 19656-2024 i Ovanåkers kommun som inkom 2024-05-20 och omfattar 9,4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6781816, E 544702 i SWEREF 99 TM.</w:t>
      </w:r>
    </w:p>
    <w:p>
      <w:r>
        <w:t>I och inom 7 meter från avverkningsanmälan finns fynd av 9 naturvårdsarter, varav 4 är rödlistade, 4 är fridlysta, 5 är typiska (T) och 4 är signalarter (S): garnlav (VU, T), tornseglare (VU, §4), violettgrå tagellav (NT, T), vitgrynig nållav (NT), korallrot (S, T, §8), nästlav (S, T), spindelblomster (S, T, §8),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