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60449-2022 i Ovanåkers kommun</w:t>
      </w:r>
    </w:p>
    <w:p>
      <w:r>
        <w:t>Detta klagomål behandlar höga naturvärden i avverkningsanmälan A 60449-2022 i Ovanåkers kommun som inkom 2022-12-16 och omfattar 2,7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60449-2022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6830390, E 534730 i SWEREF 99 TM.</w:t>
      </w:r>
    </w:p>
    <w:p>
      <w:r>
        <w:t>Inom 20 meter från avverkningsanmälan finns fynd av 4 naturvårdsarter, varav 2 är rödlistade, 2 är fridlysta och 2 är typiska (T): dropptaggsvamp (NT, T), rosenticka (NT,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