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avverkningsanmälan A 20659-2026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