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3985-2023 i Nordanstigs kommun</w:t>
      </w:r>
    </w:p>
    <w:p>
      <w:r>
        <w:t>Detta klagomål behandlar höga naturvärden i samrådsanmälan S 3985-2023 i Nordanstigs kommun som inkom 2023-11-08 och omfattar 129,9 ha.</w:t>
      </w:r>
    </w:p>
    <w:p>
      <w:pPr>
        <w:pStyle w:val="Caption"/>
      </w:pPr>
      <w:r>
        <w:drawing>
          <wp:inline xmlns:a="http://schemas.openxmlformats.org/drawingml/2006/main" xmlns:pic="http://schemas.openxmlformats.org/drawingml/2006/picture">
            <wp:extent cx="5486400" cy="4208125"/>
            <wp:docPr id="1" name="Picture 1"/>
            <wp:cNvGraphicFramePr>
              <a:graphicFrameLocks noChangeAspect="1"/>
            </wp:cNvGraphicFramePr>
            <a:graphic>
              <a:graphicData uri="http://schemas.openxmlformats.org/drawingml/2006/picture">
                <pic:pic>
                  <pic:nvPicPr>
                    <pic:cNvPr id="0" name="S 3985-2023 karta.png"/>
                    <pic:cNvPicPr/>
                  </pic:nvPicPr>
                  <pic:blipFill>
                    <a:blip r:embed="rId16"/>
                    <a:stretch>
                      <a:fillRect/>
                    </a:stretch>
                  </pic:blipFill>
                  <pic:spPr>
                    <a:xfrm>
                      <a:off x="0" y="0"/>
                      <a:ext cx="5486400" cy="42081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6898150, E 565228 i SWEREF 99 TM.</w:t>
      </w:r>
    </w:p>
    <w:p>
      <w:r>
        <w:t>I samrådsanmälan finns fynd av 12 naturvårdsarter, varav 3 är rödlistade, 7 är fridlysta, 6 är typiska (T) och 5 är signalarter (S): bredgentiana (VU, §8), brunklöver (NT), vårärt (NT, T), korallrot (S, T, §8), kransrams (S, T), svart trolldruva (S, T), tibast (S, T), tvåblad (S, §8), blåsippa (T, §9), brudsporre (§8), fläcknycklar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