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28587-2024 i Nordanstigs kommun</w:t>
      </w:r>
    </w:p>
    <w:p>
      <w:r>
        <w:t>Detta dokument behandlar höga naturvärden i avverkningsanmälan A 28587-2024 i Nordanstigs kommun. Denna avverkningsanmälan inkom 2024-07-05 09:53:29 och omfattar 26,3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2781"/>
            <wp:docPr id="1" name="Picture 1"/>
            <wp:cNvGraphicFramePr>
              <a:graphicFrameLocks noChangeAspect="1"/>
            </wp:cNvGraphicFramePr>
            <a:graphic>
              <a:graphicData uri="http://schemas.openxmlformats.org/drawingml/2006/picture">
                <pic:pic>
                  <pic:nvPicPr>
                    <pic:cNvPr id="0" name="A 28587-2024 karta.png"/>
                    <pic:cNvPicPr/>
                  </pic:nvPicPr>
                  <pic:blipFill>
                    <a:blip r:embed="rId16"/>
                    <a:stretch>
                      <a:fillRect/>
                    </a:stretch>
                  </pic:blipFill>
                  <pic:spPr>
                    <a:xfrm>
                      <a:off x="0" y="0"/>
                      <a:ext cx="5486400" cy="5072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6874939, E 622385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