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som inkom 2024-07-05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