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som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kattfotslav (NT, T), violettgrå tagellav (NT, T), granbarkgnagare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