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samrådsanmälan S 375-2023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