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som inkom 2025-10-30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6896290, E 576528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