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24400-2025 i Ljusdals kommun</w:t>
      </w:r>
    </w:p>
    <w:p>
      <w:r>
        <w:t>Detta klagomål behandlar höga naturvärden i avverkningsanmälan A 24400-2025 i Ljusdals kommun som inkom 2025-05-20 och omfattar 4,9 ha.</w:t>
      </w:r>
    </w:p>
    <w:p>
      <w:pPr>
        <w:pStyle w:val="Caption"/>
      </w:pPr>
      <w:r>
        <w:drawing>
          <wp:inline xmlns:a="http://schemas.openxmlformats.org/drawingml/2006/main" xmlns:pic="http://schemas.openxmlformats.org/drawingml/2006/picture">
            <wp:extent cx="5486400" cy="3348401"/>
            <wp:docPr id="1" name="Picture 1"/>
            <wp:cNvGraphicFramePr>
              <a:graphicFrameLocks noChangeAspect="1"/>
            </wp:cNvGraphicFramePr>
            <a:graphic>
              <a:graphicData uri="http://schemas.openxmlformats.org/drawingml/2006/picture">
                <pic:pic>
                  <pic:nvPicPr>
                    <pic:cNvPr id="0" name="A 24400-2025 karta.png"/>
                    <pic:cNvPicPr/>
                  </pic:nvPicPr>
                  <pic:blipFill>
                    <a:blip r:embed="rId16"/>
                    <a:stretch>
                      <a:fillRect/>
                    </a:stretch>
                  </pic:blipFill>
                  <pic:spPr>
                    <a:xfrm>
                      <a:off x="0" y="0"/>
                      <a:ext cx="5486400" cy="334840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6841248, E 558134 i SWEREF 99 TM.</w:t>
      </w:r>
    </w:p>
    <w:p>
      <w:r>
        <w:t>Inom 12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