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som inkom 2024-09-04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