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som inkom 2025-09-04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dvärgbägarlav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6834732, E 489297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