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som inkom 2025-10-15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6841290, E 479118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