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som inkom 2023-04-19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6859921, E 531933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