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som inkom 2025-05-23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6828996, E 483404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