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som inkom 2025-01-22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6847306, E 494809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