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som inkom 2025-09-12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6837492, E 488668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