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som inkom 2025-10-03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6842582, E 478209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