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som inkom 2022-11-04 och omfattar 9,2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6886876, E 534166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(T, §4) och orre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