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som inkom 2025-12-01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6830306, E 497139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