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som inkom 2025-02-12 och omfattar 26,1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6845912, E 535585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(VU, T), knärot (VU, T, §8), kattfotslav (NT, T), kolflarnlav (NT, T), lavskrika (NT, T, §4), rosenticka (NT, T), rynkskinn (NT, T), tallticka (NT, T), talltita (NT, §4), tretåig hackspett (NT, T, §4), ullticka (NT, T), vedtrappmossa (NT, T) och björksplintborre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