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klagomål behandlar höga naturvärden i avverkningsanmälan A 34233-2024 i Ljusdals kommun som inkom 2024-08-20 och omfattar 7,5 ha.</w:t>
      </w:r>
    </w:p>
    <w:p>
      <w:pPr>
        <w:pStyle w:val="Caption"/>
      </w:pPr>
      <w:r>
        <w:drawing>
          <wp:inline xmlns:a="http://schemas.openxmlformats.org/drawingml/2006/main" xmlns:pic="http://schemas.openxmlformats.org/drawingml/2006/picture">
            <wp:extent cx="5486400" cy="3636861"/>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3636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6836326, E 480351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