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klagomål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5 naturvårdsarter, varav 4 är rödlistade, 3 är fridlysta, 5 är typiska (T) och 1 är signalart (S): doftticka (VU, T, §8), knärot (VU, T, §8),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4207-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