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avverkningsanmälan A 51232-2023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