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48335-2025 i Ljusdals kommun</w:t>
      </w:r>
    </w:p>
    <w:p>
      <w:r>
        <w:t>Denna tillsynsbegäran behandlar höga naturvärden i avverkningsanmälan A 48335-2025 i Ljusdals kommun som inkom 2025-10-03 och omfattar 16,6 ha.</w:t>
      </w:r>
    </w:p>
    <w:p>
      <w:pPr>
        <w:pStyle w:val="Caption"/>
      </w:pPr>
      <w:r>
        <w:drawing>
          <wp:inline xmlns:a="http://schemas.openxmlformats.org/drawingml/2006/main" xmlns:pic="http://schemas.openxmlformats.org/drawingml/2006/picture">
            <wp:extent cx="5486400" cy="5062193"/>
            <wp:docPr id="1" name="Picture 1"/>
            <wp:cNvGraphicFramePr>
              <a:graphicFrameLocks noChangeAspect="1"/>
            </wp:cNvGraphicFramePr>
            <a:graphic>
              <a:graphicData uri="http://schemas.openxmlformats.org/drawingml/2006/picture">
                <pic:pic>
                  <pic:nvPicPr>
                    <pic:cNvPr id="0" name="A 48335-2025 karta.png"/>
                    <pic:cNvPicPr/>
                  </pic:nvPicPr>
                  <pic:blipFill>
                    <a:blip r:embed="rId16"/>
                    <a:stretch>
                      <a:fillRect/>
                    </a:stretch>
                  </pic:blipFill>
                  <pic:spPr>
                    <a:xfrm>
                      <a:off x="0" y="0"/>
                      <a:ext cx="5486400" cy="5062193"/>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6845752, E 485760 i SWEREF 99 TM.</w:t>
      </w:r>
    </w:p>
    <w:p>
      <w:r>
        <w:t>I och inom 7 meter från avverkningsanmälan finns fynd av 7 naturvårdsarter, varav 4 är rödlistade, 4 är fridlysta, 6 är typiska (T) och 2 är signalarter (S): garnlav (VU, T), knärot (VU, T, §8), lavskrika (NT, T, §4), talltita (NT, §4), bårdlav (S, T), luddlav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1.13 ha med buffertzonerna och får av detta skäl inte avverkas.</w:t>
      </w:r>
    </w:p>
    <w:p>
      <w:pPr>
        <w:pStyle w:val="Caption"/>
      </w:pPr>
      <w:r>
        <w:drawing>
          <wp:inline xmlns:a="http://schemas.openxmlformats.org/drawingml/2006/main" xmlns:pic="http://schemas.openxmlformats.org/drawingml/2006/picture">
            <wp:extent cx="5486400" cy="4943416"/>
            <wp:docPr id="2" name="Picture 2"/>
            <wp:cNvGraphicFramePr>
              <a:graphicFrameLocks noChangeAspect="1"/>
            </wp:cNvGraphicFramePr>
            <a:graphic>
              <a:graphicData uri="http://schemas.openxmlformats.org/drawingml/2006/picture">
                <pic:pic>
                  <pic:nvPicPr>
                    <pic:cNvPr id="0" name="A 48335-2025 karta knärot.png"/>
                    <pic:cNvPicPr/>
                  </pic:nvPicPr>
                  <pic:blipFill>
                    <a:blip r:embed="rId17"/>
                    <a:stretch>
                      <a:fillRect/>
                    </a:stretch>
                  </pic:blipFill>
                  <pic:spPr>
                    <a:xfrm>
                      <a:off x="0" y="0"/>
                      <a:ext cx="5486400" cy="49434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6845752, E 485760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lavskrika (NT, T, §4), bårdlav (S, T), luddlav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