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53858-2023 i Ljusdals kommun</w:t>
      </w:r>
    </w:p>
    <w:p>
      <w:r>
        <w:t>Detta klagomål behandlar höga naturvärden i avverkningsanmälan A 53858-2023 i Ljusdals kommun som inkom 2023-11-01 och omfattar 2,3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6830766, E 474937 i SWEREF 99 TM.</w:t>
      </w:r>
    </w:p>
    <w:p>
      <w:r>
        <w:t>I och inom 25 meter från avverkningsanmälan finns fynd av 7 naturvårdsarter, varav 7 är rödlistade, 1 är fridlyst och 2 är typiska (T): spadskinn (VU), blanksvart spiklav (NT), kolflarnlav (NT, T), mellanlummer (NT, §9), mörk kolflarnlav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