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som inkom 2024-06-04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