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som inkom 2025-09-15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6851110, E 477164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