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som inkom 2025-04-11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6828962, E 548386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