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som inkom 2025-06-24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6824508, E 489003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