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som inkom 2024-11-01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6839645, E 484795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