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som inkom 2025-10-23 och omfattar 55,3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6818968, E 488474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