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55957-2025 i Ljusdals kommun</w:t>
      </w:r>
    </w:p>
    <w:p>
      <w:r>
        <w:t>Detta dokument behandlar höga naturvärden i avverkningsanmälan A 55957-2025 i Ljusdals kommun som inkom 2025-11-12 och omfattar 26,7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485897" cy="5688000"/>
            <wp:docPr id="1" name="Picture 1"/>
            <wp:cNvGraphicFramePr>
              <a:graphicFrameLocks noChangeAspect="1"/>
            </wp:cNvGraphicFramePr>
            <a:graphic>
              <a:graphicData uri="http://schemas.openxmlformats.org/drawingml/2006/picture">
                <pic:pic>
                  <pic:nvPicPr>
                    <pic:cNvPr id="0" name="A 55957-2025 karta.png"/>
                    <pic:cNvPicPr/>
                  </pic:nvPicPr>
                  <pic:blipFill>
                    <a:blip r:embed="rId16"/>
                    <a:stretch>
                      <a:fillRect/>
                    </a:stretch>
                  </pic:blipFill>
                  <pic:spPr>
                    <a:xfrm>
                      <a:off x="0" y="0"/>
                      <a:ext cx="4485897"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6829137, E 496170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(VU, T), dropptaggsvamp (NT, T), kolflarnlav (NT, T), mörk kolflarnlav (NT), vedskivlav (NT, T), mindre märgborre (S, T) och rävticka (S, T). Av dessa är 5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Rävticka</w:t>
      </w:r>
      <w:r>
        <w:t xml:space="preserve"> är typisk art för </w:t>
      </w:r>
      <w:r>
        <w:rPr>
          <w:i/>
        </w:rPr>
        <w:t xml:space="preserve">9010 Taiga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vedskivlav (NT, T), mindre märgborre (S, T) och rävticka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